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15"/>
        <w:gridCol w:w="133"/>
        <w:gridCol w:w="990"/>
        <w:gridCol w:w="365"/>
        <w:gridCol w:w="1193"/>
        <w:gridCol w:w="224"/>
        <w:gridCol w:w="132"/>
        <w:gridCol w:w="1068"/>
      </w:tblGrid>
      <w:tr w:rsidR="00C54D3A" w:rsidRPr="00995D66" w14:paraId="2167BD75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63F2D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C54D3A" w:rsidRPr="00995D66" w14:paraId="6A29581C" w14:textId="77777777" w:rsidTr="00030592">
        <w:tc>
          <w:tcPr>
            <w:tcW w:w="1799" w:type="dxa"/>
            <w:gridSpan w:val="3"/>
          </w:tcPr>
          <w:p w14:paraId="23DBF08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EEF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Praktično usposabljanje 1</w:t>
            </w:r>
          </w:p>
        </w:tc>
      </w:tr>
      <w:tr w:rsidR="00C54D3A" w:rsidRPr="00995D66" w14:paraId="773584F7" w14:textId="77777777" w:rsidTr="00030592">
        <w:tc>
          <w:tcPr>
            <w:tcW w:w="1799" w:type="dxa"/>
            <w:gridSpan w:val="3"/>
          </w:tcPr>
          <w:p w14:paraId="4F260BB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CB7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1</w:t>
            </w:r>
          </w:p>
        </w:tc>
      </w:tr>
      <w:tr w:rsidR="00C54D3A" w:rsidRPr="00995D66" w14:paraId="424E9129" w14:textId="77777777" w:rsidTr="00030592">
        <w:tc>
          <w:tcPr>
            <w:tcW w:w="3307" w:type="dxa"/>
            <w:gridSpan w:val="5"/>
            <w:vAlign w:val="center"/>
          </w:tcPr>
          <w:p w14:paraId="5B3AEC8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E917CC4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E6C571A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564981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C54D3A" w:rsidRPr="00995D66" w14:paraId="3D0E02A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3ADAE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2CAD99C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0AF0A4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DBE9B8C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21DC8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431D45E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00E0E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63F8061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C54D3A" w:rsidRPr="00995D66" w14:paraId="3058F186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D01C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887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FB2A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55F9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="00C54D3A" w:rsidRPr="00995D66" w14:paraId="3455528D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60C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995D66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D28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E5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995D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B4D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995D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C54D3A" w:rsidRPr="00995D66" w14:paraId="40AA3118" w14:textId="77777777" w:rsidTr="00030592">
        <w:trPr>
          <w:trHeight w:val="103"/>
        </w:trPr>
        <w:tc>
          <w:tcPr>
            <w:tcW w:w="9690" w:type="dxa"/>
            <w:gridSpan w:val="18"/>
          </w:tcPr>
          <w:p w14:paraId="484CAD8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C54D3A" w:rsidRPr="00995D66" w14:paraId="130276E6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A34C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53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C54D3A" w:rsidRPr="00995D66" w14:paraId="7FD22DDC" w14:textId="77777777" w:rsidTr="00030592">
        <w:tc>
          <w:tcPr>
            <w:tcW w:w="5718" w:type="dxa"/>
            <w:gridSpan w:val="12"/>
          </w:tcPr>
          <w:p w14:paraId="6098143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B964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3FB60257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656F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04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C54D3A" w:rsidRPr="00995D66" w14:paraId="309E58CF" w14:textId="77777777" w:rsidTr="00030592">
        <w:tc>
          <w:tcPr>
            <w:tcW w:w="9690" w:type="dxa"/>
            <w:gridSpan w:val="18"/>
          </w:tcPr>
          <w:p w14:paraId="4484AAE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6866B2F3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C9B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663C35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49253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D247AB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4242E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276CDBE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D8CB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24CAAEA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5A9B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58C17F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F18D9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8E8FB52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CFE655D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35BD4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C54D3A" w:rsidRPr="00995D66" w14:paraId="33CCFAD4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F37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DD6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06A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9096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26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30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FD22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90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F438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CD48" w14:textId="77777777" w:rsidR="00C54D3A" w:rsidRPr="00995D66" w:rsidRDefault="00C54D3A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   4</w:t>
            </w:r>
          </w:p>
        </w:tc>
      </w:tr>
      <w:tr w:rsidR="00C54D3A" w:rsidRPr="00995D66" w14:paraId="201CF5F3" w14:textId="77777777" w:rsidTr="00030592">
        <w:tc>
          <w:tcPr>
            <w:tcW w:w="9690" w:type="dxa"/>
            <w:gridSpan w:val="18"/>
          </w:tcPr>
          <w:p w14:paraId="59BF6F4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C54D3A" w:rsidRPr="00995D66" w14:paraId="71B5E3BD" w14:textId="77777777" w:rsidTr="00030592">
        <w:tc>
          <w:tcPr>
            <w:tcW w:w="3307" w:type="dxa"/>
            <w:gridSpan w:val="5"/>
          </w:tcPr>
          <w:p w14:paraId="1214281F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39F" w14:textId="10B5F234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GoBack"/>
            <w:bookmarkEnd w:id="0"/>
            <w:r w:rsidRPr="00995D66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prof. dr. Petra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</w:t>
            </w:r>
            <w:proofErr w:type="spellEnd"/>
          </w:p>
        </w:tc>
      </w:tr>
      <w:tr w:rsidR="00C54D3A" w:rsidRPr="00995D66" w14:paraId="084A3A78" w14:textId="77777777" w:rsidTr="00030592">
        <w:tc>
          <w:tcPr>
            <w:tcW w:w="9690" w:type="dxa"/>
            <w:gridSpan w:val="18"/>
          </w:tcPr>
          <w:p w14:paraId="69EEC6B7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1AF80B53" w14:textId="77777777" w:rsidTr="00030592">
        <w:tc>
          <w:tcPr>
            <w:tcW w:w="1641" w:type="dxa"/>
            <w:gridSpan w:val="2"/>
            <w:vMerge w:val="restart"/>
          </w:tcPr>
          <w:p w14:paraId="22B1B4DC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1674164B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E8801D3" w14:textId="77777777" w:rsidR="00C54D3A" w:rsidRPr="00995D66" w:rsidRDefault="00C54D3A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FE7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54D3A" w:rsidRPr="00995D66" w14:paraId="0B78E712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8D730C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27793B8" w14:textId="77777777" w:rsidR="00C54D3A" w:rsidRPr="00995D66" w:rsidRDefault="00C54D3A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79F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54D3A" w:rsidRPr="00995D66" w14:paraId="7A400807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55BE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7E2A55F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EF172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585E1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E0B7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3AACB2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C54D3A" w:rsidRPr="00995D66" w14:paraId="5C4CC5AA" w14:textId="77777777" w:rsidTr="00030592">
        <w:trPr>
          <w:trHeight w:val="37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00BD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6007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C83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C54D3A" w:rsidRPr="00995D66" w14:paraId="0B98EFCE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7E2E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8D7763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CDF7A8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C05EC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F2C251E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C54D3A" w:rsidRPr="00995D66" w14:paraId="7936E8D8" w14:textId="77777777" w:rsidTr="00030592">
        <w:trPr>
          <w:trHeight w:val="112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7B7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opazovanje vedenja otrok: značilnosti, prednosti in pomanjkljivosti različnih metod opazovanja; opazovanje in ocenjevanje vrst igre malčkov in otrok;</w:t>
            </w:r>
          </w:p>
          <w:p w14:paraId="467B7B99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socialne in spoznavne vrste igre ter njihov razvoj od rojstva dalje;</w:t>
            </w:r>
          </w:p>
          <w:p w14:paraId="0A416531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vodenje igre malčka in predšolskega otroka v območje bližnjega razvoja, vloga odraslih in vrstnikov v igri otrok;</w:t>
            </w:r>
          </w:p>
          <w:p w14:paraId="09D3BCA8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pomen različnih igrač za igro otrok (strukturiranost, realističnost, spolna stereotipnost igrač).</w:t>
            </w:r>
          </w:p>
          <w:p w14:paraId="1AF920D2" w14:textId="77777777" w:rsidR="00C54D3A" w:rsidRPr="00995D66" w:rsidRDefault="00C54D3A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CDD1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201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observing children's behaviour: characteristics, advantages and disadvantages of different methods of observation; observation and assessment of different types of play in toddlers and young children;</w:t>
            </w:r>
          </w:p>
          <w:p w14:paraId="4C75CA82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social and cognitive types of play and their development from birth on;</w:t>
            </w:r>
          </w:p>
          <w:p w14:paraId="5DE6B544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leading toddler’s and child’s play in the zone of proximal development, the role of adults and peers in children’s play;</w:t>
            </w:r>
          </w:p>
          <w:p w14:paraId="76C4DBF3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role of different toys in child’s play (structured, realistic, gender stereotypical toys).</w:t>
            </w:r>
          </w:p>
        </w:tc>
      </w:tr>
    </w:tbl>
    <w:p w14:paraId="4A8F9224" w14:textId="77777777" w:rsidR="00C54D3A" w:rsidRPr="00995D66" w:rsidRDefault="00C54D3A" w:rsidP="00C54D3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54D3A" w:rsidRPr="00995D66" w14:paraId="1DA4EFC1" w14:textId="77777777" w:rsidTr="00030592">
        <w:tc>
          <w:tcPr>
            <w:tcW w:w="9690" w:type="dxa"/>
            <w:gridSpan w:val="6"/>
          </w:tcPr>
          <w:p w14:paraId="00E649AC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559491EC" w14:textId="77777777" w:rsidTr="00030592">
        <w:trPr>
          <w:trHeight w:val="71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6DB9" w14:textId="77777777" w:rsidR="00A71FC0" w:rsidRPr="00A34345" w:rsidRDefault="00A71FC0" w:rsidP="00A3434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34345">
              <w:rPr>
                <w:rFonts w:asciiTheme="majorHAnsi" w:hAnsiTheme="majorHAnsi" w:cstheme="majorHAnsi"/>
                <w:sz w:val="22"/>
                <w:szCs w:val="22"/>
              </w:rPr>
              <w:t>Marjanovič Umek, L. in Zupančič, M. (2019). Razvojna psihologija: izbrane teme. Ljubljana: Znanstvena založba Filozofske fakultete.</w:t>
            </w:r>
          </w:p>
          <w:p w14:paraId="628E095A" w14:textId="77777777" w:rsidR="00C54D3A" w:rsidRPr="00A34345" w:rsidRDefault="00C54D3A" w:rsidP="00A3434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Kavčič, T. (2009). Igra dojenčka in malčka. V L. Marjanovič Umek in M. Zupančič (ur.), </w:t>
            </w:r>
            <w:r w:rsidRPr="00A3434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Razvojna psihologija. </w:t>
            </w: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Ljubljana: ZIFF (str. 278–289). </w:t>
            </w:r>
          </w:p>
          <w:p w14:paraId="7E09B5E8" w14:textId="77777777" w:rsidR="00C54D3A" w:rsidRPr="00A34345" w:rsidRDefault="00C54D3A" w:rsidP="00A3434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 xml:space="preserve">Fekonja, U. (2009). Razvoj otroške igre. V L. Marjanovič Umek in M. Zupančič (ur.), </w:t>
            </w:r>
            <w:r w:rsidRPr="00A3434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Razvojna psihologija. </w:t>
            </w: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Ljubljana: ZIFF (str. 382–393). </w:t>
            </w:r>
          </w:p>
        </w:tc>
      </w:tr>
      <w:tr w:rsidR="00C54D3A" w:rsidRPr="00995D66" w14:paraId="75156DA4" w14:textId="77777777" w:rsidTr="0003059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EE253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32D70F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1532292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2246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91AD2C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5EB48B67" w14:textId="77777777" w:rsidTr="00030592">
        <w:trPr>
          <w:trHeight w:val="99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9BF" w14:textId="77777777" w:rsidR="00C54D3A" w:rsidRPr="00995D66" w:rsidRDefault="00C54D3A" w:rsidP="00030592">
            <w:pPr>
              <w:tabs>
                <w:tab w:val="left" w:pos="81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B14A741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pridobiti spretnosti za opazovanje in ocenjevanje vrst igre;</w:t>
            </w:r>
          </w:p>
          <w:p w14:paraId="02612D8D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spoznavanje vloge igre v zgodnjem izobraževanju;</w:t>
            </w:r>
          </w:p>
          <w:p w14:paraId="651D31E4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razumevanje vloge različnih igrač, odraslega in vrstnikov v igri otrok;</w:t>
            </w:r>
          </w:p>
          <w:p w14:paraId="2C0FF676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pridobiti spretnosti za vodenje otrokove igre v njegovo območje bližnjega razvoja.</w:t>
            </w:r>
          </w:p>
          <w:p w14:paraId="7B6ED64B" w14:textId="77777777" w:rsidR="00C54D3A" w:rsidRPr="00995D66" w:rsidRDefault="00C54D3A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1FFBB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7409BC01" w14:textId="77777777" w:rsidR="00C54D3A" w:rsidRPr="00995D66" w:rsidRDefault="00C54D3A" w:rsidP="00C54D3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prepoznavanje in razumevanje skupnih in individualnih značilnosti otrok v vrtcu;</w:t>
            </w:r>
          </w:p>
          <w:p w14:paraId="347E689A" w14:textId="77777777" w:rsidR="00C54D3A" w:rsidRPr="00995D66" w:rsidRDefault="00C54D3A" w:rsidP="00C54D3A">
            <w:pPr>
              <w:numPr>
                <w:ilvl w:val="0"/>
                <w:numId w:val="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sposobnost opazovanja vedenjskih značilnosti otrok in sklepanja na podlagi opažanj ob kritičnem zavedanju omejitev uporabljenih metod;</w:t>
            </w:r>
          </w:p>
          <w:p w14:paraId="707FA7B2" w14:textId="77777777" w:rsidR="00C54D3A" w:rsidRPr="00995D66" w:rsidRDefault="00C54D3A" w:rsidP="00C54D3A">
            <w:pPr>
              <w:numPr>
                <w:ilvl w:val="0"/>
                <w:numId w:val="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učinkovito in strokovno komuniciranje s posamezniki v pedagoški praksi ter širšo laično ali strokovno javnostjo.</w:t>
            </w:r>
          </w:p>
          <w:p w14:paraId="6C514A0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90E96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2356AA39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poznavanje in razumevanje razvojnih zakonitosti igre ter vloge socialnega in predmetnega okolja v otrokovi igri; </w:t>
            </w:r>
          </w:p>
          <w:p w14:paraId="4ECD2113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uporaba sodobnih spoznanj o pomenu različnih vrst igre za otrokov razvoj in učenje pri načrtovanju, izvajanju in evalvaciji vzgojno –izobraževalnega dela; </w:t>
            </w:r>
          </w:p>
          <w:p w14:paraId="2E7AC3F9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zmožnost kritičnega presojanja in izbora različnih pedagoških pristopov in metod glede na vlogo igre in igrač;</w:t>
            </w:r>
          </w:p>
          <w:p w14:paraId="36BCFAC7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zmožnost utemeljevanja in uporabe znanja o igračah, vlogi odraslega in vrstnikov ter razvoju igre pri strokovnem delu;</w:t>
            </w:r>
          </w:p>
          <w:p w14:paraId="0AED7D89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zmožnost opazovanja in ocenjevanja igre dojenčkov, malčkov in otrok.</w:t>
            </w:r>
          </w:p>
          <w:p w14:paraId="53F5B10F" w14:textId="77777777" w:rsidR="00C54D3A" w:rsidRPr="00995D66" w:rsidRDefault="00C54D3A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396607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FEC0A5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13B80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B3A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7A83F854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 skills for observing and assessing types of play;</w:t>
            </w:r>
          </w:p>
          <w:p w14:paraId="33DA9CE3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understand the role of play in early education;</w:t>
            </w:r>
          </w:p>
          <w:p w14:paraId="64C1795E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understand the role of different types of toys, adults and peers in child’s play; </w:t>
            </w:r>
          </w:p>
          <w:p w14:paraId="6D5A013C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skills to leas child’s play in his/her zone of proximal development.</w:t>
            </w:r>
          </w:p>
          <w:p w14:paraId="30EE3ED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EED116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7C058DB" w14:textId="77777777" w:rsidR="00C54D3A" w:rsidRPr="00995D66" w:rsidRDefault="00C54D3A" w:rsidP="00C54D3A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recognizing and understanding common and individual characteristics of children in pre- schools;</w:t>
            </w:r>
          </w:p>
          <w:p w14:paraId="191DA041" w14:textId="77777777" w:rsidR="00C54D3A" w:rsidRPr="00995D66" w:rsidRDefault="00C54D3A" w:rsidP="00C54D3A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observe children’s behaviour characteristics and make conclusion upon them, while critically acknowledging the limitations of the methods used; </w:t>
            </w:r>
          </w:p>
          <w:p w14:paraId="20999729" w14:textId="77777777" w:rsidR="00C54D3A" w:rsidRPr="00995D66" w:rsidRDefault="00C54D3A" w:rsidP="00C54D3A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effective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professional communication with individuals in educational setting and wider lay or professional public.</w:t>
            </w:r>
          </w:p>
          <w:p w14:paraId="3F48C68D" w14:textId="77777777" w:rsidR="00C54D3A" w:rsidRPr="00995D66" w:rsidRDefault="00C54D3A" w:rsidP="00030592">
            <w:pPr>
              <w:ind w:left="36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5F5F413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27A1697A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and understanding principles of play development and the role of social and physical environment in child’s play;</w:t>
            </w:r>
          </w:p>
          <w:p w14:paraId="7658285C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applying contemporary findings on the importance of different types of play for child’s development and learning during planning, performing, and evaluating early educational work;</w:t>
            </w:r>
          </w:p>
          <w:p w14:paraId="2F1156B8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evaluating and choosing among different pedagogical approaches and methods with regard to the role of play and toys;</w:t>
            </w:r>
          </w:p>
          <w:p w14:paraId="4738B014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rationalizing and applying knowledge on toys, role of adults and peers and play development in professional work;</w:t>
            </w:r>
          </w:p>
          <w:p w14:paraId="64C7C3EF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observing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assessing play of infants, toddlers, and children.</w:t>
            </w:r>
          </w:p>
        </w:tc>
      </w:tr>
      <w:tr w:rsidR="00C54D3A" w:rsidRPr="00995D66" w14:paraId="7FB8165A" w14:textId="77777777" w:rsidTr="0003059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4D79E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4E0A32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8DF4E4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9CAEE7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D13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A965ED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7ABD9A7C" w14:textId="77777777" w:rsidTr="0003059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E720E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7AAA6A8F" w14:textId="77777777" w:rsidR="00C54D3A" w:rsidRPr="00995D66" w:rsidRDefault="00C54D3A" w:rsidP="00C54D3A">
            <w:pPr>
              <w:numPr>
                <w:ilvl w:val="0"/>
                <w:numId w:val="13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pozna značilnosti in razlikuje med različnimi vrstami igre malčkov in predšolskih otrok;</w:t>
            </w:r>
          </w:p>
          <w:p w14:paraId="76C6EA3B" w14:textId="77777777" w:rsidR="00C54D3A" w:rsidRPr="00995D66" w:rsidRDefault="00C54D3A" w:rsidP="00C54D3A">
            <w:pPr>
              <w:numPr>
                <w:ilvl w:val="0"/>
                <w:numId w:val="13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pozna sodobna spoznanja glede vloge igrač, odraslih in vrstnikov v spodbujanju igre malčkov in otrok.</w:t>
            </w:r>
          </w:p>
          <w:p w14:paraId="4814C40E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FB23935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53498437" w14:textId="77777777" w:rsidR="00C54D3A" w:rsidRPr="00995D66" w:rsidRDefault="00C54D3A" w:rsidP="00C54D3A">
            <w:pPr>
              <w:numPr>
                <w:ilvl w:val="0"/>
                <w:numId w:val="14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zgodnje vzgojno-izobraževalno delo utemeljuje na igri, pri čemer upošteva značilnosti razvoja igre ter spoznanja glede pomena igrač, odraslih in vrstnikov v igri otrok;</w:t>
            </w:r>
          </w:p>
          <w:p w14:paraId="46620347" w14:textId="77777777" w:rsidR="00C54D3A" w:rsidRPr="00995D66" w:rsidRDefault="00C54D3A" w:rsidP="00C54D3A">
            <w:pPr>
              <w:numPr>
                <w:ilvl w:val="0"/>
                <w:numId w:val="14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v praksi opazuje in prepozna različne vrste igre;</w:t>
            </w:r>
          </w:p>
          <w:p w14:paraId="392497B4" w14:textId="77777777" w:rsidR="00C54D3A" w:rsidRPr="00995D66" w:rsidRDefault="00C54D3A" w:rsidP="00A34345">
            <w:pPr>
              <w:numPr>
                <w:ilvl w:val="0"/>
                <w:numId w:val="14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ima spretnosti za vodenje otrokove igre v območje bližnjega razvoja z ustreznim oblikovanjem socialnega in predmetnega okolja.</w:t>
            </w:r>
          </w:p>
          <w:p w14:paraId="4BDCB738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6D6DCF95" w14:textId="77777777" w:rsidR="00C54D3A" w:rsidRPr="00995D66" w:rsidRDefault="00C54D3A" w:rsidP="00C54D3A">
            <w:pPr>
              <w:numPr>
                <w:ilvl w:val="0"/>
                <w:numId w:val="1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kritično presoja tradicionalna in sodobna spoznanja glede razvoja igre otrok in njenega pomena v zgodnjem izobraževanju;</w:t>
            </w:r>
          </w:p>
          <w:p w14:paraId="28C18B14" w14:textId="77777777" w:rsidR="00C54D3A" w:rsidRPr="00995D66" w:rsidRDefault="00C54D3A" w:rsidP="00C54D3A">
            <w:pPr>
              <w:numPr>
                <w:ilvl w:val="0"/>
                <w:numId w:val="1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15329" w14:textId="77777777" w:rsidR="00C54D3A" w:rsidRPr="00995D66" w:rsidRDefault="00C54D3A" w:rsidP="00C54D3A">
            <w:pPr>
              <w:numPr>
                <w:ilvl w:val="0"/>
                <w:numId w:val="2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1E01E04" w14:textId="77777777" w:rsidR="00C54D3A" w:rsidRPr="00995D66" w:rsidRDefault="00C54D3A" w:rsidP="00C54D3A">
            <w:pPr>
              <w:numPr>
                <w:ilvl w:val="0"/>
                <w:numId w:val="2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DEC5C49" w14:textId="77777777" w:rsidR="00C54D3A" w:rsidRPr="00995D66" w:rsidRDefault="00C54D3A" w:rsidP="00C54D3A">
            <w:pPr>
              <w:numPr>
                <w:ilvl w:val="0"/>
                <w:numId w:val="2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5EB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3489389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familiar with and differentiates among different types of play in toddlers and young children;</w:t>
            </w:r>
          </w:p>
          <w:p w14:paraId="4250D9EB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familiar with contemporary findings regarding the role of toys, adults, and peers in stimulating toddler and child play.</w:t>
            </w:r>
          </w:p>
          <w:p w14:paraId="32C4DC9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455087D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3D783945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base early educational work on play, while taking into account play development and the importance of toys, adults and peers in children’s play;</w:t>
            </w:r>
          </w:p>
          <w:p w14:paraId="4839D0B3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practice observes and identifies different types of play;</w:t>
            </w:r>
          </w:p>
          <w:p w14:paraId="6D084B8D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skills to lead child’s play in his/her zone of proximal development by establishing appropriate social and physical environment.</w:t>
            </w:r>
          </w:p>
          <w:p w14:paraId="724748F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33C74FE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Evaluation:</w:t>
            </w:r>
          </w:p>
          <w:p w14:paraId="00510380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judges traditional and contemporary findings regarding development of child’s play and its role in early education;</w:t>
            </w:r>
          </w:p>
          <w:p w14:paraId="3EFFE9EA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contemplates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on existing practice and one’s own professional work.</w:t>
            </w:r>
          </w:p>
        </w:tc>
      </w:tr>
      <w:tr w:rsidR="00C54D3A" w:rsidRPr="00995D66" w14:paraId="000AAB31" w14:textId="77777777" w:rsidTr="00030592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586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B56E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AA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1034A21B" w14:textId="77777777" w:rsidTr="0003059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62076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728286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AA3079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66A4E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0766D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75C04E6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17FF2DAB" w14:textId="77777777" w:rsidTr="00030592">
        <w:trPr>
          <w:trHeight w:val="138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246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pedagoška praksa,</w:t>
            </w:r>
          </w:p>
          <w:p w14:paraId="60CD47AC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individualno delo z otroki,</w:t>
            </w:r>
          </w:p>
          <w:p w14:paraId="3E436F12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opazovanje,</w:t>
            </w:r>
          </w:p>
          <w:p w14:paraId="3C08DA5C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analiza video posnetkov.</w:t>
            </w:r>
          </w:p>
          <w:p w14:paraId="3AADC693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7D65C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2E9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2DFA562B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7C87B12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observation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1265E5E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videos.</w:t>
            </w:r>
          </w:p>
        </w:tc>
      </w:tr>
      <w:tr w:rsidR="00C54D3A" w:rsidRPr="00995D66" w14:paraId="348541AD" w14:textId="77777777" w:rsidTr="0003059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7B3B7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064EF7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0519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E17E5D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9B2A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A7EEE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1B15BF97" w14:textId="77777777" w:rsidTr="00030592">
        <w:trPr>
          <w:trHeight w:val="28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C4D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788B9BC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4A539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Pisno poročilo o delu na praksi.</w:t>
            </w:r>
          </w:p>
          <w:p w14:paraId="4574953A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48DAAB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Obvezna prisotnost na pedagoški praksi in </w:t>
            </w:r>
          </w:p>
          <w:p w14:paraId="69DADD6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ED9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859BE9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BAF10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BD093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  <w:p w14:paraId="24171F8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215FC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631D3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63D5D7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0F684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2151F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A6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3869248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AB4CB3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2AAA39F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7E380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Compulsory participation in the practical pedagogical course </w:t>
            </w:r>
          </w:p>
          <w:p w14:paraId="083958F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Submission of the required documentation in accordance with the instructions to successfully complete the practical pedagogical course</w:t>
            </w:r>
          </w:p>
        </w:tc>
      </w:tr>
      <w:tr w:rsidR="00C54D3A" w:rsidRPr="00995D66" w14:paraId="47DD2730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3B383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EA7026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C54D3A" w:rsidRPr="00995D66" w14:paraId="7C8E5D64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DEC" w14:textId="77777777" w:rsidR="00A71FC0" w:rsidRPr="00995D66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lastRenderedPageBreak/>
              <w:t xml:space="preserve">Dolenc, P. (2019).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importance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preschool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teacher-child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attachment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for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healthy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childhood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development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V Čotar Konrad, S., Borota, B., Rutar, S., Drljić, K. in Jelovčan, G. (ur.),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Vzgoja in izobraževanje predšolskih otrok prvega starostnega obdobja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. Koper: Založba Univerze na Primorskem.</w:t>
            </w:r>
          </w:p>
          <w:p w14:paraId="37954646" w14:textId="77777777" w:rsidR="00A71FC0" w:rsidRPr="00995D66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Dolenc, P. in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Virag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, Š. (2019). Stres, soočanje s stresom in poklicno zadovoljstvo pedagoških</w:t>
            </w:r>
            <w:r w:rsidRPr="00A3434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delavcev.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Pedagoška obzorja, 34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(1), 73-85.</w:t>
            </w:r>
          </w:p>
          <w:p w14:paraId="74B5C677" w14:textId="77777777" w:rsidR="00A71FC0" w:rsidRPr="00995D66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Dolenc, P. in Čehovin, G. (2020). Pojmovanja ustvarjalnosti in stališča do te pri sedanjih in bodočih vzgojiteljicah predšolskih otrok.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Revija za elementarno izobraževanje, 13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(3), 289-310.</w:t>
            </w:r>
          </w:p>
          <w:p w14:paraId="7BAB7AAE" w14:textId="32FFCB64" w:rsidR="00C54D3A" w:rsidRPr="00A34345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Kavčič, T. in Dolenc, P. (2022).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empathy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mental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physical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health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nursing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students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Psihološka obzorja, 31.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http://psiholoska-obzorja.si/arhiv_clanki/2022/AAPC22_Abstracts.pdf.</w:t>
            </w:r>
          </w:p>
        </w:tc>
      </w:tr>
    </w:tbl>
    <w:p w14:paraId="7CA1D304" w14:textId="77777777" w:rsidR="00C54D3A" w:rsidRPr="00995D66" w:rsidRDefault="00C54D3A" w:rsidP="00C54D3A">
      <w:pPr>
        <w:rPr>
          <w:rFonts w:asciiTheme="majorHAnsi" w:hAnsiTheme="majorHAnsi" w:cstheme="majorHAnsi"/>
          <w:sz w:val="22"/>
          <w:szCs w:val="22"/>
        </w:rPr>
      </w:pPr>
    </w:p>
    <w:p w14:paraId="67292CDF" w14:textId="77777777" w:rsidR="004A0E84" w:rsidRPr="00995D66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995D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9B0"/>
    <w:multiLevelType w:val="hybridMultilevel"/>
    <w:tmpl w:val="B71AD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391C"/>
    <w:multiLevelType w:val="hybridMultilevel"/>
    <w:tmpl w:val="54CE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74F18"/>
    <w:multiLevelType w:val="hybridMultilevel"/>
    <w:tmpl w:val="3B34B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231AC"/>
    <w:multiLevelType w:val="hybridMultilevel"/>
    <w:tmpl w:val="B6240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B07EA"/>
    <w:multiLevelType w:val="hybridMultilevel"/>
    <w:tmpl w:val="AACE2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74687"/>
    <w:multiLevelType w:val="hybridMultilevel"/>
    <w:tmpl w:val="1FDCBD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91701F"/>
    <w:multiLevelType w:val="hybridMultilevel"/>
    <w:tmpl w:val="54E09C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60FBD"/>
    <w:multiLevelType w:val="hybridMultilevel"/>
    <w:tmpl w:val="FACE5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832ED"/>
    <w:multiLevelType w:val="hybridMultilevel"/>
    <w:tmpl w:val="D8E8E8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40E1F"/>
    <w:multiLevelType w:val="hybridMultilevel"/>
    <w:tmpl w:val="CB80A4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F5185"/>
    <w:multiLevelType w:val="hybridMultilevel"/>
    <w:tmpl w:val="25602E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31BA3"/>
    <w:multiLevelType w:val="hybridMultilevel"/>
    <w:tmpl w:val="F4DC1B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474F9"/>
    <w:multiLevelType w:val="hybridMultilevel"/>
    <w:tmpl w:val="6A94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77089"/>
    <w:multiLevelType w:val="hybridMultilevel"/>
    <w:tmpl w:val="134CB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01486"/>
    <w:multiLevelType w:val="hybridMultilevel"/>
    <w:tmpl w:val="40182F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0"/>
  </w:num>
  <w:num w:numId="8">
    <w:abstractNumId w:val="9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4"/>
  </w:num>
  <w:num w:numId="14">
    <w:abstractNumId w:val="0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D3A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D024F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21787"/>
    <w:rsid w:val="00884E00"/>
    <w:rsid w:val="00904EE4"/>
    <w:rsid w:val="00953B73"/>
    <w:rsid w:val="00990EEF"/>
    <w:rsid w:val="00995D66"/>
    <w:rsid w:val="00997D4F"/>
    <w:rsid w:val="009C11A9"/>
    <w:rsid w:val="009C3367"/>
    <w:rsid w:val="00A34345"/>
    <w:rsid w:val="00A71FC0"/>
    <w:rsid w:val="00AB5E28"/>
    <w:rsid w:val="00AD79C9"/>
    <w:rsid w:val="00B83FBD"/>
    <w:rsid w:val="00BB5292"/>
    <w:rsid w:val="00C02B53"/>
    <w:rsid w:val="00C54D3A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0585"/>
  <w15:chartTrackingRefBased/>
  <w15:docId w15:val="{72B94530-59CF-45FF-B520-499B4155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54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1F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1FC0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A34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467EA4-701A-4107-AADA-0DE1B0CF1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3B58C-C122-49C4-8782-F928A9920710}"/>
</file>

<file path=customXml/itemProps3.xml><?xml version="1.0" encoding="utf-8"?>
<ds:datastoreItem xmlns:ds="http://schemas.openxmlformats.org/officeDocument/2006/customXml" ds:itemID="{F019B97F-1678-4E24-84EF-1BEFC7DA8ADF}"/>
</file>

<file path=customXml/itemProps4.xml><?xml version="1.0" encoding="utf-8"?>
<ds:datastoreItem xmlns:ds="http://schemas.openxmlformats.org/officeDocument/2006/customXml" ds:itemID="{1D334AD5-8689-4FD7-9B56-8E8856E1C2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2023-09-28T07:25:00Z</dcterms:created>
  <dcterms:modified xsi:type="dcterms:W3CDTF">2023-11-08T09:21:00Z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16474600</vt:r8>
  </property>
</Properties>
</file>